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FB2" w:rsidRPr="00CB0FB2" w:rsidRDefault="00CB0FB2" w:rsidP="00CB0FB2">
      <w:pPr>
        <w:pStyle w:val="NormalWeb"/>
        <w:shd w:val="clear" w:color="auto" w:fill="FFFFFF"/>
        <w:spacing w:before="0" w:beforeAutospacing="0" w:after="0" w:afterAutospacing="0"/>
        <w:jc w:val="center"/>
        <w:rPr>
          <w:color w:val="000000"/>
          <w:sz w:val="30"/>
          <w:szCs w:val="30"/>
        </w:rPr>
      </w:pPr>
      <w:r w:rsidRPr="00CB0FB2">
        <w:rPr>
          <w:rStyle w:val="Strong"/>
          <w:color w:val="000000"/>
          <w:sz w:val="30"/>
          <w:szCs w:val="30"/>
          <w:bdr w:val="none" w:sz="0" w:space="0" w:color="auto" w:frame="1"/>
        </w:rPr>
        <w:t>ĐỀ CƯƠNG MÔN THI TUYỂN SINH CAO HỌC</w:t>
      </w:r>
    </w:p>
    <w:p w:rsidR="00CB0FB2" w:rsidRPr="00CB0FB2" w:rsidRDefault="00CB0FB2" w:rsidP="00CB0FB2">
      <w:pPr>
        <w:pStyle w:val="NormalWeb"/>
        <w:shd w:val="clear" w:color="auto" w:fill="FFFFFF"/>
        <w:spacing w:before="0" w:beforeAutospacing="0" w:after="0" w:afterAutospacing="0"/>
        <w:jc w:val="center"/>
        <w:rPr>
          <w:rStyle w:val="Strong"/>
          <w:color w:val="000000"/>
          <w:sz w:val="30"/>
          <w:szCs w:val="30"/>
          <w:bdr w:val="none" w:sz="0" w:space="0" w:color="auto" w:frame="1"/>
        </w:rPr>
      </w:pPr>
      <w:r w:rsidRPr="00CB0FB2">
        <w:rPr>
          <w:rStyle w:val="Strong"/>
          <w:color w:val="000000"/>
          <w:sz w:val="30"/>
          <w:szCs w:val="30"/>
          <w:bdr w:val="none" w:sz="0" w:space="0" w:color="auto" w:frame="1"/>
        </w:rPr>
        <w:t>MÔN: TOÁN THỐNG KÊ SINH HỌC</w:t>
      </w:r>
    </w:p>
    <w:p w:rsidR="00CB0FB2" w:rsidRPr="00CB0FB2" w:rsidRDefault="00CB0FB2" w:rsidP="00CB0FB2">
      <w:pPr>
        <w:pStyle w:val="NormalWeb"/>
        <w:shd w:val="clear" w:color="auto" w:fill="FFFFFF"/>
        <w:spacing w:before="0" w:beforeAutospacing="0" w:after="0" w:afterAutospacing="0"/>
        <w:jc w:val="both"/>
        <w:rPr>
          <w:color w:val="000000"/>
        </w:rPr>
      </w:pP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(Dành cho các ngành Công nghệ thực phẩm, Công nghệ sinh học, Phát triển nông thôn, Sinh học thực nghiệm, Lý luận và phương pháp dạy học bộ môn Sinh học, Thực vật học, Động vật học, Bảo vệ thực vật, Khoa học cây trồng, Nuôi trồng thuỷ sản, Chăn nuôi, Thú y, Lâm học, Quản lý bệnh viện, Y tế công cộng)</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rStyle w:val="Strong"/>
          <w:color w:val="000000"/>
          <w:bdr w:val="none" w:sz="0" w:space="0" w:color="auto" w:frame="1"/>
        </w:rPr>
        <w:t>A. MỤC ĐÍCH, YÊU CẦU</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Chương trình ôn tập này được quy định thống nhất trong toàn Đại học Huế, dành cho các thí sinh dự tuyển vào các lớp Cao học thuộc các ngành Công nghệ thực phẩm, Công nghệ sinh học, Phát triển nông thôn, Sinh học thực nghiệm, Lý luận và phương pháp dạy học bộ môn Sinh học, Thực vật học, Động vật học, Bảo vệ thực vật, Khoa học cây trồng, Nuôi trồng thuỷ sản, Chăn nuôi, Thú y, Lâm học, Quản lý bệnh viện, Y tế công cộng. Chương trình này được xây dựng nhằm đảm bảo tuyển chọn được các học viên có đủ kiến thức tối thiểu về Toán Xác suất Thống kê, có khả năng tiếp thu tốt các môn học ở bậc sau đại học, đồng thời có thể vận dụng hiệu quả các kiến thức này trong quá trình làm luận văn tốt nghiệp cũng như nghiên cứu và áp dụng vào công tác thực hành trong lĩnh vực Sinh học, Nông nghiệp, Lâm nghiệp, Y Dược.</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rStyle w:val="Strong"/>
          <w:color w:val="000000"/>
          <w:bdr w:val="none" w:sz="0" w:space="0" w:color="auto" w:frame="1"/>
        </w:rPr>
        <w:t>B. NỘI DUNG</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rStyle w:val="Strong"/>
          <w:color w:val="000000"/>
          <w:bdr w:val="none" w:sz="0" w:space="0" w:color="auto" w:frame="1"/>
        </w:rPr>
        <w:t>Phần 1: Xác suất (2,5 điểm)</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1. Các công thức xác suất</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1.1. Biến cố ngẫu nhiên, quan hệ và các phép toán trên các biến cố ngẫu nhiên.</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1.2. Định nghĩa xác suất cổ điển, các tính chất của xác suất.</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1.3. Các công thức cơ bản tính xác suất: công thức cộng, xác suất có điều kiện, công thức nhân xác suất, công thức xác suất đầy đủ, công thức Bayes.</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1.4. Các biến cố độc lập.</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1.5. Dãy phép thử độc lập Bernoulli, công thức Bernoulli về xác suất xuất hiện số phép thử thành công, số phép thử thành công có k</w:t>
      </w:r>
      <w:bookmarkStart w:id="0" w:name="_GoBack"/>
      <w:bookmarkEnd w:id="0"/>
      <w:r w:rsidRPr="00CB0FB2">
        <w:rPr>
          <w:color w:val="000000"/>
        </w:rPr>
        <w:t>hả năng nhất.</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2. Đại lượng ngẫu nhiên và phân phối xác suất.</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2.1. Đại lượng ngẫu nhiên, bảng phân phối xác suất, hàm phân phối xác suất, hàm mật độ.</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2.2. Các số đặc trưng của đại lượng ngẫu nhiên.</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2.3. Các phân phối xác suất thường gặp.</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rStyle w:val="Strong"/>
          <w:color w:val="000000"/>
          <w:bdr w:val="none" w:sz="0" w:space="0" w:color="auto" w:frame="1"/>
        </w:rPr>
        <w:t>Phần 2: Thống kê ứng dụng (7,5 điểm).</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1. Mẫu ngẫu nhiên và các đặc trưng mẫu: Trung bình mẫu, phương sai mẫu, phương sai mẫu có điều chỉnh, độ lệch chuẩn mẫu, độ lệch chuẩn mẫu có điều chỉnh, tần suất mẫu, phân phối xác suất của các đặc trưng mẫu.</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2. Ước lượng tham số.</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2.1. Ước lượng điểm cho kỳ vọng, phương sai, xác suất.</w:t>
      </w:r>
      <w:r w:rsidRPr="00CB0FB2">
        <w:rPr>
          <w:color w:val="000000"/>
          <w:bdr w:val="none" w:sz="0" w:space="0" w:color="auto" w:frame="1"/>
        </w:rPr>
        <w:t xml:space="preserve"> </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2.2. Ước lượng khoảng cho kỳ vọng, phương sai, xác suất; sai số của ước lượng và bài toán cỡ mẫu. </w:t>
      </w:r>
      <w:r w:rsidRPr="00CB0FB2">
        <w:rPr>
          <w:color w:val="000000"/>
          <w:bdr w:val="none" w:sz="0" w:space="0" w:color="auto" w:frame="1"/>
        </w:rPr>
        <w:t xml:space="preserve"> </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3. Kiểm định giả thuyết thống kê.</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3.1. Kiểm định tham số: kiểm định giá trị trung bình, kiểm định một tỷ lệ, kiểm định hai giá trị trung bình, kiểm định hai tỷ lệ.</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3.2. Kiểm định sự phù hợp giữa phân phối lý thuyết và thực nghiệm.</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3.3. Kiểm định về sự độc lập.</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3.4. Kiểm định nhiều tỷ lệ.</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3.5. Phân tích phương sai.</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4. Tương quan và hồi quy.</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4.1. Hệ số tương quan, hệ số tương quan mẫu.</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4.2. Phương trình hồi quy tuyến tính thực nghiệm, dự báo và sai số.</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rStyle w:val="Strong"/>
          <w:color w:val="000000"/>
          <w:bdr w:val="none" w:sz="0" w:space="0" w:color="auto" w:frame="1"/>
        </w:rPr>
        <w:t>C. TÀI LIỆU HỌC TẬP CHÍNH</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1. Đào Hữu Hồ, Xác suất Thống kê, NXB Giáo Dục, 2013.</w:t>
      </w:r>
      <w:r w:rsidRPr="00CB0FB2">
        <w:rPr>
          <w:color w:val="000000"/>
          <w:bdr w:val="none" w:sz="0" w:space="0" w:color="auto" w:frame="1"/>
        </w:rPr>
        <w:t xml:space="preserve"> </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2. Đào Hữu Hồ, Hướng dẫn giải bài tập Xác suất Thống kê, NXB Giáo Dục, 2013.</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3. Đặng Hùng Thắng, Xác suất Thống kê, NXB Giáo Dục, 2010.</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4. Đặng Hùng Thắng, Bài tập Xác suất Thống kê, NXB Giáo Dục, 2010.</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5. Trần Thị Diệu Trang, Trần Thúy Hiền, Giáo trình Xác suất Thống kê Y học, NXB Đại học Huế, 2015.</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rStyle w:val="Strong"/>
          <w:color w:val="000000"/>
          <w:bdr w:val="none" w:sz="0" w:space="0" w:color="auto" w:frame="1"/>
        </w:rPr>
        <w:lastRenderedPageBreak/>
        <w:t>D. ĐỀ THI ỨNG VỚI ĐỀ CƯƠNG NÀY CÓ 4 CÂU</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1. Câu 1 (2,5 điểm): Ứng với Phần 1 trong đề cương.</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2. Câu 2 (3,5 điểm): Ứng với Phần 2, các mục 2.1;2.2;2.3.1 trong đề cương.</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3. Câu 3 (2 điểm): Ứng với Phần 2, các mục từ 2.3.2 đến 2.3.5 trong đề cương.</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color w:val="000000"/>
        </w:rPr>
        <w:t>4. Câu 4 (2 điểm): Ứng với Phần 2, mục 2.4. trong đề cương.</w:t>
      </w:r>
    </w:p>
    <w:p w:rsidR="00CB0FB2" w:rsidRPr="00CB0FB2" w:rsidRDefault="00CB0FB2" w:rsidP="00CB0FB2">
      <w:pPr>
        <w:pStyle w:val="NormalWeb"/>
        <w:shd w:val="clear" w:color="auto" w:fill="FFFFFF"/>
        <w:spacing w:before="0" w:beforeAutospacing="0" w:after="0" w:afterAutospacing="0"/>
        <w:jc w:val="both"/>
        <w:rPr>
          <w:color w:val="000000"/>
        </w:rPr>
      </w:pPr>
      <w:r w:rsidRPr="00CB0FB2">
        <w:rPr>
          <w:rStyle w:val="Strong"/>
          <w:color w:val="000000"/>
          <w:bdr w:val="none" w:sz="0" w:space="0" w:color="auto" w:frame="1"/>
        </w:rPr>
        <w:t>Tổng: 10 điểm – Thời gian làm bài 180 phút</w:t>
      </w:r>
    </w:p>
    <w:p w:rsidR="000A44BF" w:rsidRPr="00CB0FB2" w:rsidRDefault="000A44BF" w:rsidP="00CB0FB2">
      <w:pPr>
        <w:spacing w:after="0"/>
        <w:jc w:val="both"/>
        <w:rPr>
          <w:rFonts w:ascii="Times New Roman" w:hAnsi="Times New Roman" w:cs="Times New Roman"/>
          <w:sz w:val="24"/>
          <w:szCs w:val="24"/>
        </w:rPr>
      </w:pPr>
    </w:p>
    <w:sectPr w:rsidR="000A44BF" w:rsidRPr="00CB0FB2" w:rsidSect="00225528">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528"/>
    <w:rsid w:val="000A44BF"/>
    <w:rsid w:val="000F48CA"/>
    <w:rsid w:val="00157824"/>
    <w:rsid w:val="00225528"/>
    <w:rsid w:val="00630082"/>
    <w:rsid w:val="00752ADD"/>
    <w:rsid w:val="008417D5"/>
    <w:rsid w:val="008E006F"/>
    <w:rsid w:val="00B0624E"/>
    <w:rsid w:val="00CB0FB2"/>
    <w:rsid w:val="00F10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link w:val="Heading9Char"/>
    <w:uiPriority w:val="9"/>
    <w:qFormat/>
    <w:rsid w:val="00F10D82"/>
    <w:pPr>
      <w:spacing w:before="100" w:beforeAutospacing="1" w:after="100" w:afterAutospacing="1" w:line="240" w:lineRule="auto"/>
      <w:outlineLvl w:val="8"/>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5528"/>
    <w:rPr>
      <w:b/>
      <w:bCs/>
    </w:rPr>
  </w:style>
  <w:style w:type="paragraph" w:styleId="NormalWeb">
    <w:name w:val="Normal (Web)"/>
    <w:basedOn w:val="Normal"/>
    <w:uiPriority w:val="99"/>
    <w:semiHidden/>
    <w:unhideWhenUsed/>
    <w:rsid w:val="008417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9Char">
    <w:name w:val="Heading 9 Char"/>
    <w:basedOn w:val="DefaultParagraphFont"/>
    <w:link w:val="Heading9"/>
    <w:uiPriority w:val="9"/>
    <w:rsid w:val="00F10D8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F10D8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uiPriority w:val="99"/>
    <w:semiHidden/>
    <w:rsid w:val="00F10D82"/>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semiHidden/>
    <w:rsid w:val="00F10D82"/>
    <w:rPr>
      <w:rFonts w:ascii="Times New Roman" w:eastAsia="Times New Roman" w:hAnsi="Times New Roman" w:cs="Times New Roman"/>
      <w:sz w:val="24"/>
      <w:szCs w:val="24"/>
    </w:rPr>
  </w:style>
  <w:style w:type="character" w:styleId="Emphasis">
    <w:name w:val="Emphasis"/>
    <w:basedOn w:val="DefaultParagraphFont"/>
    <w:uiPriority w:val="20"/>
    <w:qFormat/>
    <w:rsid w:val="00F10D82"/>
    <w:rPr>
      <w:i/>
      <w:iCs/>
    </w:rPr>
  </w:style>
  <w:style w:type="paragraph" w:styleId="BodyText">
    <w:name w:val="Body Text"/>
    <w:basedOn w:val="Normal"/>
    <w:link w:val="BodyTextChar"/>
    <w:uiPriority w:val="99"/>
    <w:semiHidden/>
    <w:unhideWhenUsed/>
    <w:rsid w:val="000F48CA"/>
    <w:pPr>
      <w:spacing w:after="120"/>
    </w:pPr>
  </w:style>
  <w:style w:type="character" w:customStyle="1" w:styleId="BodyTextChar">
    <w:name w:val="Body Text Char"/>
    <w:basedOn w:val="DefaultParagraphFont"/>
    <w:link w:val="BodyText"/>
    <w:uiPriority w:val="99"/>
    <w:semiHidden/>
    <w:rsid w:val="000F48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link w:val="Heading9Char"/>
    <w:uiPriority w:val="9"/>
    <w:qFormat/>
    <w:rsid w:val="00F10D82"/>
    <w:pPr>
      <w:spacing w:before="100" w:beforeAutospacing="1" w:after="100" w:afterAutospacing="1" w:line="240" w:lineRule="auto"/>
      <w:outlineLvl w:val="8"/>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5528"/>
    <w:rPr>
      <w:b/>
      <w:bCs/>
    </w:rPr>
  </w:style>
  <w:style w:type="paragraph" w:styleId="NormalWeb">
    <w:name w:val="Normal (Web)"/>
    <w:basedOn w:val="Normal"/>
    <w:uiPriority w:val="99"/>
    <w:semiHidden/>
    <w:unhideWhenUsed/>
    <w:rsid w:val="008417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9Char">
    <w:name w:val="Heading 9 Char"/>
    <w:basedOn w:val="DefaultParagraphFont"/>
    <w:link w:val="Heading9"/>
    <w:uiPriority w:val="9"/>
    <w:rsid w:val="00F10D8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F10D8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uiPriority w:val="99"/>
    <w:semiHidden/>
    <w:rsid w:val="00F10D82"/>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semiHidden/>
    <w:rsid w:val="00F10D82"/>
    <w:rPr>
      <w:rFonts w:ascii="Times New Roman" w:eastAsia="Times New Roman" w:hAnsi="Times New Roman" w:cs="Times New Roman"/>
      <w:sz w:val="24"/>
      <w:szCs w:val="24"/>
    </w:rPr>
  </w:style>
  <w:style w:type="character" w:styleId="Emphasis">
    <w:name w:val="Emphasis"/>
    <w:basedOn w:val="DefaultParagraphFont"/>
    <w:uiPriority w:val="20"/>
    <w:qFormat/>
    <w:rsid w:val="00F10D82"/>
    <w:rPr>
      <w:i/>
      <w:iCs/>
    </w:rPr>
  </w:style>
  <w:style w:type="paragraph" w:styleId="BodyText">
    <w:name w:val="Body Text"/>
    <w:basedOn w:val="Normal"/>
    <w:link w:val="BodyTextChar"/>
    <w:uiPriority w:val="99"/>
    <w:semiHidden/>
    <w:unhideWhenUsed/>
    <w:rsid w:val="000F48CA"/>
    <w:pPr>
      <w:spacing w:after="120"/>
    </w:pPr>
  </w:style>
  <w:style w:type="character" w:customStyle="1" w:styleId="BodyTextChar">
    <w:name w:val="Body Text Char"/>
    <w:basedOn w:val="DefaultParagraphFont"/>
    <w:link w:val="BodyText"/>
    <w:uiPriority w:val="99"/>
    <w:semiHidden/>
    <w:rsid w:val="000F4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62638">
      <w:bodyDiv w:val="1"/>
      <w:marLeft w:val="0"/>
      <w:marRight w:val="0"/>
      <w:marTop w:val="0"/>
      <w:marBottom w:val="0"/>
      <w:divBdr>
        <w:top w:val="none" w:sz="0" w:space="0" w:color="auto"/>
        <w:left w:val="none" w:sz="0" w:space="0" w:color="auto"/>
        <w:bottom w:val="none" w:sz="0" w:space="0" w:color="auto"/>
        <w:right w:val="none" w:sz="0" w:space="0" w:color="auto"/>
      </w:divBdr>
    </w:div>
    <w:div w:id="251940687">
      <w:bodyDiv w:val="1"/>
      <w:marLeft w:val="0"/>
      <w:marRight w:val="0"/>
      <w:marTop w:val="0"/>
      <w:marBottom w:val="0"/>
      <w:divBdr>
        <w:top w:val="none" w:sz="0" w:space="0" w:color="auto"/>
        <w:left w:val="none" w:sz="0" w:space="0" w:color="auto"/>
        <w:bottom w:val="none" w:sz="0" w:space="0" w:color="auto"/>
        <w:right w:val="none" w:sz="0" w:space="0" w:color="auto"/>
      </w:divBdr>
    </w:div>
    <w:div w:id="298925113">
      <w:bodyDiv w:val="1"/>
      <w:marLeft w:val="0"/>
      <w:marRight w:val="0"/>
      <w:marTop w:val="0"/>
      <w:marBottom w:val="0"/>
      <w:divBdr>
        <w:top w:val="none" w:sz="0" w:space="0" w:color="auto"/>
        <w:left w:val="none" w:sz="0" w:space="0" w:color="auto"/>
        <w:bottom w:val="none" w:sz="0" w:space="0" w:color="auto"/>
        <w:right w:val="none" w:sz="0" w:space="0" w:color="auto"/>
      </w:divBdr>
    </w:div>
    <w:div w:id="627054437">
      <w:bodyDiv w:val="1"/>
      <w:marLeft w:val="0"/>
      <w:marRight w:val="0"/>
      <w:marTop w:val="0"/>
      <w:marBottom w:val="0"/>
      <w:divBdr>
        <w:top w:val="none" w:sz="0" w:space="0" w:color="auto"/>
        <w:left w:val="none" w:sz="0" w:space="0" w:color="auto"/>
        <w:bottom w:val="none" w:sz="0" w:space="0" w:color="auto"/>
        <w:right w:val="none" w:sz="0" w:space="0" w:color="auto"/>
      </w:divBdr>
    </w:div>
    <w:div w:id="698241402">
      <w:bodyDiv w:val="1"/>
      <w:marLeft w:val="0"/>
      <w:marRight w:val="0"/>
      <w:marTop w:val="0"/>
      <w:marBottom w:val="0"/>
      <w:divBdr>
        <w:top w:val="none" w:sz="0" w:space="0" w:color="auto"/>
        <w:left w:val="none" w:sz="0" w:space="0" w:color="auto"/>
        <w:bottom w:val="none" w:sz="0" w:space="0" w:color="auto"/>
        <w:right w:val="none" w:sz="0" w:space="0" w:color="auto"/>
      </w:divBdr>
    </w:div>
    <w:div w:id="953906014">
      <w:bodyDiv w:val="1"/>
      <w:marLeft w:val="0"/>
      <w:marRight w:val="0"/>
      <w:marTop w:val="0"/>
      <w:marBottom w:val="0"/>
      <w:divBdr>
        <w:top w:val="none" w:sz="0" w:space="0" w:color="auto"/>
        <w:left w:val="none" w:sz="0" w:space="0" w:color="auto"/>
        <w:bottom w:val="none" w:sz="0" w:space="0" w:color="auto"/>
        <w:right w:val="none" w:sz="0" w:space="0" w:color="auto"/>
      </w:divBdr>
    </w:div>
    <w:div w:id="1082675617">
      <w:bodyDiv w:val="1"/>
      <w:marLeft w:val="0"/>
      <w:marRight w:val="0"/>
      <w:marTop w:val="0"/>
      <w:marBottom w:val="0"/>
      <w:divBdr>
        <w:top w:val="none" w:sz="0" w:space="0" w:color="auto"/>
        <w:left w:val="none" w:sz="0" w:space="0" w:color="auto"/>
        <w:bottom w:val="none" w:sz="0" w:space="0" w:color="auto"/>
        <w:right w:val="none" w:sz="0" w:space="0" w:color="auto"/>
      </w:divBdr>
    </w:div>
    <w:div w:id="1152213550">
      <w:bodyDiv w:val="1"/>
      <w:marLeft w:val="0"/>
      <w:marRight w:val="0"/>
      <w:marTop w:val="0"/>
      <w:marBottom w:val="0"/>
      <w:divBdr>
        <w:top w:val="none" w:sz="0" w:space="0" w:color="auto"/>
        <w:left w:val="none" w:sz="0" w:space="0" w:color="auto"/>
        <w:bottom w:val="none" w:sz="0" w:space="0" w:color="auto"/>
        <w:right w:val="none" w:sz="0" w:space="0" w:color="auto"/>
      </w:divBdr>
    </w:div>
    <w:div w:id="1517229119">
      <w:bodyDiv w:val="1"/>
      <w:marLeft w:val="0"/>
      <w:marRight w:val="0"/>
      <w:marTop w:val="0"/>
      <w:marBottom w:val="0"/>
      <w:divBdr>
        <w:top w:val="none" w:sz="0" w:space="0" w:color="auto"/>
        <w:left w:val="none" w:sz="0" w:space="0" w:color="auto"/>
        <w:bottom w:val="none" w:sz="0" w:space="0" w:color="auto"/>
        <w:right w:val="none" w:sz="0" w:space="0" w:color="auto"/>
      </w:divBdr>
    </w:div>
    <w:div w:id="1665161968">
      <w:bodyDiv w:val="1"/>
      <w:marLeft w:val="0"/>
      <w:marRight w:val="0"/>
      <w:marTop w:val="0"/>
      <w:marBottom w:val="0"/>
      <w:divBdr>
        <w:top w:val="none" w:sz="0" w:space="0" w:color="auto"/>
        <w:left w:val="none" w:sz="0" w:space="0" w:color="auto"/>
        <w:bottom w:val="none" w:sz="0" w:space="0" w:color="auto"/>
        <w:right w:val="none" w:sz="0" w:space="0" w:color="auto"/>
      </w:divBdr>
    </w:div>
    <w:div w:id="174525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2019-02-21T02:14:00Z</dcterms:created>
  <dcterms:modified xsi:type="dcterms:W3CDTF">2019-02-21T02:14:00Z</dcterms:modified>
</cp:coreProperties>
</file>